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8F" w:rsidRDefault="007620B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3507740</wp:posOffset>
            </wp:positionH>
            <wp:positionV relativeFrom="page">
              <wp:posOffset>720090</wp:posOffset>
            </wp:positionV>
            <wp:extent cx="1076325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F" w:rsidRDefault="00503E8F">
      <w:pPr>
        <w:spacing w:line="400" w:lineRule="exact"/>
        <w:rPr>
          <w:sz w:val="24"/>
          <w:szCs w:val="24"/>
        </w:rPr>
      </w:pPr>
    </w:p>
    <w:p w:rsidR="00503E8F" w:rsidRDefault="007620B3">
      <w:pPr>
        <w:ind w:left="3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МИНОБРНАУКИ РОССИИ</w:t>
      </w:r>
    </w:p>
    <w:p w:rsidR="00503E8F" w:rsidRDefault="00503E8F">
      <w:pPr>
        <w:spacing w:line="142" w:lineRule="exact"/>
        <w:rPr>
          <w:sz w:val="24"/>
          <w:szCs w:val="24"/>
        </w:rPr>
      </w:pPr>
    </w:p>
    <w:p w:rsidR="00503E8F" w:rsidRDefault="007620B3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03E8F" w:rsidRDefault="007620B3">
      <w:pPr>
        <w:spacing w:line="237" w:lineRule="auto"/>
        <w:ind w:right="-85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высшего образования</w:t>
      </w:r>
    </w:p>
    <w:p w:rsidR="00503E8F" w:rsidRDefault="00503E8F">
      <w:pPr>
        <w:spacing w:line="294" w:lineRule="exact"/>
        <w:rPr>
          <w:sz w:val="24"/>
          <w:szCs w:val="24"/>
        </w:rPr>
      </w:pPr>
    </w:p>
    <w:p w:rsidR="00503E8F" w:rsidRDefault="007620B3">
      <w:pPr>
        <w:spacing w:line="235" w:lineRule="auto"/>
        <w:ind w:left="2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«Российский государственный геологоразведочный университет имени Серго Орджоникидзе» (МГРИ)</w:t>
      </w: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352" w:lineRule="exact"/>
        <w:rPr>
          <w:sz w:val="24"/>
          <w:szCs w:val="24"/>
        </w:rPr>
      </w:pPr>
    </w:p>
    <w:p w:rsidR="00503E8F" w:rsidRDefault="007620B3">
      <w:pPr>
        <w:ind w:right="-85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Факультет экономики и управления</w:t>
      </w:r>
    </w:p>
    <w:p w:rsidR="00503E8F" w:rsidRDefault="00503E8F">
      <w:pPr>
        <w:spacing w:line="2" w:lineRule="exact"/>
        <w:rPr>
          <w:sz w:val="24"/>
          <w:szCs w:val="24"/>
        </w:rPr>
      </w:pPr>
    </w:p>
    <w:p w:rsidR="00503E8F" w:rsidRDefault="007620B3">
      <w:pPr>
        <w:ind w:right="-85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Кафедра </w:t>
      </w:r>
      <w:r>
        <w:rPr>
          <w:rFonts w:eastAsia="Times New Roman"/>
          <w:b/>
          <w:bCs/>
          <w:sz w:val="24"/>
          <w:szCs w:val="24"/>
        </w:rPr>
        <w:t>производственного и финансового менеджмента</w:t>
      </w: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335" w:lineRule="exact"/>
        <w:rPr>
          <w:sz w:val="24"/>
          <w:szCs w:val="24"/>
        </w:rPr>
      </w:pPr>
    </w:p>
    <w:p w:rsidR="007620B3" w:rsidRDefault="007620B3">
      <w:pPr>
        <w:ind w:left="2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Конспект лекций № 3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503E8F" w:rsidRDefault="007620B3">
      <w:pPr>
        <w:ind w:left="2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по теме «Портфельный анализ»</w:t>
      </w: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82" w:lineRule="exact"/>
        <w:rPr>
          <w:sz w:val="24"/>
          <w:szCs w:val="24"/>
        </w:rPr>
      </w:pPr>
    </w:p>
    <w:p w:rsidR="00503E8F" w:rsidRDefault="007620B3" w:rsidP="007620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Составил</w:t>
      </w:r>
      <w:r>
        <w:rPr>
          <w:rFonts w:eastAsia="Times New Roman"/>
          <w:sz w:val="28"/>
          <w:szCs w:val="28"/>
        </w:rPr>
        <w:t xml:space="preserve"> доцент, к.э.н., доцент кафедры производственного и финансового менеджмента </w:t>
      </w:r>
      <w:proofErr w:type="spellStart"/>
      <w:r>
        <w:rPr>
          <w:rFonts w:eastAsia="Times New Roman"/>
          <w:sz w:val="28"/>
          <w:szCs w:val="28"/>
        </w:rPr>
        <w:t>Забайкин</w:t>
      </w:r>
      <w:proofErr w:type="spellEnd"/>
      <w:r>
        <w:rPr>
          <w:rFonts w:eastAsia="Times New Roman"/>
          <w:sz w:val="28"/>
          <w:szCs w:val="28"/>
        </w:rPr>
        <w:t xml:space="preserve"> Юрий Васильевич</w:t>
      </w: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200" w:lineRule="exact"/>
        <w:rPr>
          <w:sz w:val="24"/>
          <w:szCs w:val="24"/>
        </w:rPr>
      </w:pPr>
    </w:p>
    <w:p w:rsidR="00503E8F" w:rsidRDefault="00503E8F">
      <w:pPr>
        <w:spacing w:line="398" w:lineRule="exact"/>
        <w:rPr>
          <w:sz w:val="24"/>
          <w:szCs w:val="24"/>
        </w:rPr>
      </w:pPr>
    </w:p>
    <w:p w:rsidR="00503E8F" w:rsidRDefault="007620B3">
      <w:pPr>
        <w:ind w:left="4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Москва, 2020 г.</w:t>
      </w:r>
    </w:p>
    <w:p w:rsidR="00503E8F" w:rsidRDefault="00503E8F">
      <w:pPr>
        <w:sectPr w:rsidR="00503E8F">
          <w:pgSz w:w="11900" w:h="16838"/>
          <w:pgMar w:top="1440" w:right="1440" w:bottom="864" w:left="1440" w:header="0" w:footer="0" w:gutter="0"/>
          <w:cols w:space="720" w:equalWidth="0">
            <w:col w:w="9024"/>
          </w:cols>
        </w:sectPr>
      </w:pPr>
    </w:p>
    <w:p w:rsidR="00503E8F" w:rsidRDefault="007620B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 темы</w:t>
      </w:r>
    </w:p>
    <w:p w:rsidR="00503E8F" w:rsidRDefault="00503E8F">
      <w:pPr>
        <w:spacing w:line="321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1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портфельного анализа</w:t>
      </w:r>
    </w:p>
    <w:p w:rsidR="00503E8F" w:rsidRDefault="007620B3">
      <w:pPr>
        <w:numPr>
          <w:ilvl w:val="0"/>
          <w:numId w:val="1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Матрица ВКГ</w:t>
      </w:r>
    </w:p>
    <w:p w:rsidR="00503E8F" w:rsidRDefault="00503E8F">
      <w:pPr>
        <w:spacing w:line="4" w:lineRule="exact"/>
        <w:rPr>
          <w:rFonts w:eastAsia="Times New Roman"/>
          <w:sz w:val="28"/>
          <w:szCs w:val="28"/>
        </w:rPr>
      </w:pPr>
    </w:p>
    <w:p w:rsidR="00503E8F" w:rsidRDefault="007620B3">
      <w:pPr>
        <w:numPr>
          <w:ilvl w:val="0"/>
          <w:numId w:val="1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Матрица GE</w:t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48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2"/>
        </w:numPr>
        <w:tabs>
          <w:tab w:val="left" w:pos="3360"/>
        </w:tabs>
        <w:ind w:left="336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Сущность портфельного анализа</w:t>
      </w:r>
    </w:p>
    <w:p w:rsidR="00503E8F" w:rsidRDefault="00503E8F">
      <w:pPr>
        <w:spacing w:line="332" w:lineRule="exact"/>
        <w:rPr>
          <w:sz w:val="20"/>
          <w:szCs w:val="20"/>
        </w:rPr>
      </w:pPr>
    </w:p>
    <w:p w:rsidR="00503E8F" w:rsidRDefault="007620B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Портфельный анализ позволяет в матричном виде представить результаты исследования направлений деятельности предприятия с целью </w:t>
      </w:r>
      <w:r>
        <w:rPr>
          <w:rFonts w:eastAsia="Times New Roman"/>
          <w:sz w:val="28"/>
          <w:szCs w:val="28"/>
        </w:rPr>
        <w:t>определения последующего роста и увеличения прибыльности входящих в ее состав стратегических бизнес единиц.</w:t>
      </w:r>
    </w:p>
    <w:p w:rsidR="00503E8F" w:rsidRDefault="00503E8F">
      <w:pPr>
        <w:spacing w:line="342" w:lineRule="exact"/>
        <w:rPr>
          <w:sz w:val="20"/>
          <w:szCs w:val="20"/>
        </w:rPr>
      </w:pPr>
    </w:p>
    <w:p w:rsidR="00503E8F" w:rsidRDefault="007620B3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портфелем понимается вся совокупность продукции предприятия. Термин «портфель» широко используется в экономике для обозначения некоторого набор</w:t>
      </w:r>
      <w:r>
        <w:rPr>
          <w:rFonts w:eastAsia="Times New Roman"/>
          <w:sz w:val="28"/>
          <w:szCs w:val="28"/>
        </w:rPr>
        <w:t>а объектов, который можно изменять по желанию владельца портфеля.</w:t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47" w:lineRule="exact"/>
        <w:rPr>
          <w:sz w:val="20"/>
          <w:szCs w:val="20"/>
        </w:rPr>
      </w:pPr>
    </w:p>
    <w:p w:rsidR="00503E8F" w:rsidRDefault="007620B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Общие черты портфельных матриц</w:t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58" w:lineRule="exact"/>
        <w:rPr>
          <w:sz w:val="20"/>
          <w:szCs w:val="20"/>
        </w:rPr>
      </w:pPr>
    </w:p>
    <w:p w:rsidR="00503E8F" w:rsidRDefault="007620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Объектами портфельных матриц являются продукты, предлагаемые (выпускаемые) предприятием (другие названия: СБЕ - стратегические бизнес-единицы, СКП – стра</w:t>
      </w:r>
      <w:r>
        <w:rPr>
          <w:rFonts w:eastAsia="Times New Roman"/>
          <w:sz w:val="28"/>
          <w:szCs w:val="28"/>
        </w:rPr>
        <w:t>тегические коммерческие подразделения, СХП – стратегические хозяйственные подразделения и т.д.).</w:t>
      </w:r>
    </w:p>
    <w:p w:rsidR="00503E8F" w:rsidRDefault="00503E8F">
      <w:pPr>
        <w:spacing w:line="342" w:lineRule="exact"/>
        <w:rPr>
          <w:sz w:val="20"/>
          <w:szCs w:val="20"/>
        </w:rPr>
      </w:pPr>
    </w:p>
    <w:p w:rsidR="00503E8F" w:rsidRDefault="007620B3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Стратегические бизнес-единицы – это совокупность независимых друг от друга хозяйственных подразделений одной компании, которые являются объектами портфельных </w:t>
      </w:r>
      <w:r>
        <w:rPr>
          <w:rFonts w:eastAsia="Times New Roman"/>
          <w:sz w:val="28"/>
          <w:szCs w:val="28"/>
        </w:rPr>
        <w:t>матриц.</w:t>
      </w:r>
    </w:p>
    <w:p w:rsidR="00503E8F" w:rsidRDefault="00503E8F">
      <w:pPr>
        <w:spacing w:line="322" w:lineRule="exact"/>
        <w:rPr>
          <w:sz w:val="20"/>
          <w:szCs w:val="20"/>
        </w:rPr>
      </w:pPr>
    </w:p>
    <w:p w:rsidR="00503E8F" w:rsidRDefault="007620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Размещение каждого объекта осуществляется по двум параметрам: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Внешний параметр отражает возможности развития СБЕ (стратегической бизнес единицы) – для ВКГ это динамика или рост рынка, а для GE – привлекательность рынка.</w:t>
      </w:r>
      <w:r>
        <w:rPr>
          <w:rFonts w:eastAsia="Times New Roman"/>
          <w:sz w:val="28"/>
          <w:szCs w:val="28"/>
        </w:rPr>
        <w:t xml:space="preserve"> Внешний параметр откладывается по вертикальной оси матриц.</w:t>
      </w:r>
    </w:p>
    <w:p w:rsidR="00503E8F" w:rsidRDefault="00503E8F">
      <w:pPr>
        <w:spacing w:line="342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3"/>
        </w:numPr>
        <w:tabs>
          <w:tab w:val="left" w:pos="832"/>
        </w:tabs>
        <w:spacing w:line="237" w:lineRule="auto"/>
        <w:ind w:left="260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Внутренний параметр выражает оценку существующего положения объекта на рынке – для БКГ это относительная рыночная доля, а для GE эффективность бизнеса. Внутренний параметр откладывается по горизо</w:t>
      </w:r>
      <w:r>
        <w:rPr>
          <w:rFonts w:eastAsia="Times New Roman"/>
          <w:sz w:val="28"/>
          <w:szCs w:val="28"/>
        </w:rPr>
        <w:t>нтальной оси матриц</w:t>
      </w:r>
    </w:p>
    <w:p w:rsidR="00503E8F" w:rsidRDefault="00503E8F">
      <w:pPr>
        <w:sectPr w:rsidR="00503E8F">
          <w:pgSz w:w="11900" w:h="16838"/>
          <w:pgMar w:top="1125" w:right="844" w:bottom="1440" w:left="1440" w:header="0" w:footer="0" w:gutter="0"/>
          <w:cols w:space="720" w:equalWidth="0">
            <w:col w:w="9620"/>
          </w:cols>
        </w:sectPr>
      </w:pPr>
    </w:p>
    <w:p w:rsidR="00503E8F" w:rsidRDefault="00503E8F">
      <w:pPr>
        <w:spacing w:line="7" w:lineRule="exact"/>
        <w:rPr>
          <w:sz w:val="20"/>
          <w:szCs w:val="20"/>
        </w:rPr>
      </w:pPr>
    </w:p>
    <w:p w:rsidR="00503E8F" w:rsidRDefault="007620B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Окончательные выводы по результатам портфельного анализа</w:t>
      </w:r>
    </w:p>
    <w:p w:rsidR="00503E8F" w:rsidRDefault="00503E8F">
      <w:pPr>
        <w:spacing w:line="321" w:lineRule="exact"/>
        <w:rPr>
          <w:sz w:val="20"/>
          <w:szCs w:val="20"/>
        </w:rPr>
      </w:pPr>
    </w:p>
    <w:p w:rsidR="00503E8F" w:rsidRDefault="007620B3">
      <w:pPr>
        <w:tabs>
          <w:tab w:val="left" w:pos="2060"/>
          <w:tab w:val="left" w:pos="3300"/>
          <w:tab w:val="left" w:pos="4740"/>
          <w:tab w:val="left" w:pos="6220"/>
          <w:tab w:val="left" w:pos="822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Портфельные</w:t>
      </w:r>
      <w:r>
        <w:rPr>
          <w:rFonts w:eastAsia="Times New Roman"/>
          <w:sz w:val="28"/>
          <w:szCs w:val="28"/>
        </w:rPr>
        <w:tab/>
        <w:t>матрицы</w:t>
      </w:r>
      <w:r>
        <w:rPr>
          <w:rFonts w:eastAsia="Times New Roman"/>
          <w:sz w:val="28"/>
          <w:szCs w:val="28"/>
        </w:rPr>
        <w:tab/>
        <w:t>позволяют</w:t>
      </w:r>
      <w:r>
        <w:rPr>
          <w:rFonts w:eastAsia="Times New Roman"/>
          <w:sz w:val="28"/>
          <w:szCs w:val="28"/>
        </w:rPr>
        <w:tab/>
        <w:t>принимать</w:t>
      </w:r>
      <w:r>
        <w:rPr>
          <w:rFonts w:eastAsia="Times New Roman"/>
          <w:sz w:val="28"/>
          <w:szCs w:val="28"/>
        </w:rPr>
        <w:tab/>
        <w:t>стратегические</w:t>
      </w:r>
      <w:r>
        <w:rPr>
          <w:rFonts w:eastAsia="Times New Roman"/>
          <w:sz w:val="28"/>
          <w:szCs w:val="28"/>
        </w:rPr>
        <w:tab/>
        <w:t>решения</w:t>
      </w:r>
      <w:r>
        <w:rPr>
          <w:rFonts w:eastAsia="Times New Roman"/>
          <w:sz w:val="28"/>
          <w:szCs w:val="28"/>
        </w:rPr>
        <w:tab/>
        <w:t>о</w:t>
      </w:r>
    </w:p>
    <w:p w:rsidR="00503E8F" w:rsidRDefault="00503E8F">
      <w:pPr>
        <w:spacing w:line="21" w:lineRule="exact"/>
        <w:rPr>
          <w:sz w:val="20"/>
          <w:szCs w:val="20"/>
        </w:rPr>
      </w:pPr>
    </w:p>
    <w:p w:rsidR="00503E8F" w:rsidRDefault="007620B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дополнительном финансировании перспективных и ликвидации неперспективных направлений бизн</w:t>
      </w:r>
      <w:r>
        <w:rPr>
          <w:rFonts w:eastAsia="Times New Roman"/>
          <w:sz w:val="28"/>
          <w:szCs w:val="28"/>
        </w:rPr>
        <w:t>еса. В соответствии с теорией обе матрицы позволяют выбрать для каждой СБЕ одну комплексную стратегию из следующих четырех:</w:t>
      </w:r>
    </w:p>
    <w:p w:rsidR="00503E8F" w:rsidRDefault="00503E8F">
      <w:pPr>
        <w:spacing w:line="326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4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</w:t>
      </w:r>
    </w:p>
    <w:p w:rsidR="00503E8F" w:rsidRDefault="007620B3">
      <w:pPr>
        <w:numPr>
          <w:ilvl w:val="0"/>
          <w:numId w:val="4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</w:t>
      </w:r>
    </w:p>
    <w:p w:rsidR="00503E8F" w:rsidRDefault="007620B3">
      <w:pPr>
        <w:numPr>
          <w:ilvl w:val="0"/>
          <w:numId w:val="4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уборка «урожая»</w:t>
      </w:r>
    </w:p>
    <w:p w:rsidR="00503E8F" w:rsidRDefault="007620B3">
      <w:pPr>
        <w:numPr>
          <w:ilvl w:val="0"/>
          <w:numId w:val="4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ликвидация</w:t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48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5"/>
        </w:numPr>
        <w:tabs>
          <w:tab w:val="left" w:pos="4580"/>
        </w:tabs>
        <w:ind w:left="458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Матрица ВКГ</w:t>
      </w:r>
    </w:p>
    <w:p w:rsidR="00503E8F" w:rsidRDefault="00503E8F">
      <w:pPr>
        <w:spacing w:line="321" w:lineRule="exact"/>
        <w:rPr>
          <w:sz w:val="20"/>
          <w:szCs w:val="20"/>
        </w:rPr>
      </w:pPr>
    </w:p>
    <w:p w:rsidR="00503E8F" w:rsidRDefault="007620B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СБЕ- стратегические бизнес-единицы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Привлекательность рынка или </w:t>
      </w:r>
      <w:r>
        <w:rPr>
          <w:rFonts w:eastAsia="Times New Roman"/>
          <w:sz w:val="28"/>
          <w:szCs w:val="28"/>
        </w:rPr>
        <w:t>отрасли оценивается при помощи матрицы Бостонской консалтинговой группы. Матрица «рост/доля рынка» или матрица ВКГ (BKG) разработана Boston consulting group в начале 1970-х гг. СБЕ изображаются в виде окружностей.</w:t>
      </w:r>
    </w:p>
    <w:p w:rsidR="00503E8F" w:rsidRDefault="00503E8F">
      <w:pPr>
        <w:spacing w:line="4" w:lineRule="exact"/>
        <w:rPr>
          <w:sz w:val="20"/>
          <w:szCs w:val="20"/>
        </w:rPr>
      </w:pPr>
    </w:p>
    <w:p w:rsidR="00503E8F" w:rsidRDefault="007620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площадь круга пропорциональна об</w:t>
      </w:r>
      <w:r>
        <w:rPr>
          <w:rFonts w:eastAsia="Times New Roman"/>
          <w:sz w:val="28"/>
          <w:szCs w:val="28"/>
        </w:rPr>
        <w:t>ъему продаж:</w:t>
      </w:r>
    </w:p>
    <w:p w:rsidR="00503E8F" w:rsidRDefault="00503E8F">
      <w:pPr>
        <w:spacing w:line="322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6"/>
        </w:numPr>
        <w:tabs>
          <w:tab w:val="left" w:pos="980"/>
        </w:tabs>
        <w:ind w:left="980" w:hanging="3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На горизонтальной оси – относительная доля на рынке.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Первый параметр «внутренний» в этой матрице и откладывается по горизонтальной оси – доля на рынке в сравнении с ведущими конкурентами,</w:t>
      </w:r>
      <w:r>
        <w:rPr>
          <w:rFonts w:eastAsia="Times New Roman"/>
          <w:sz w:val="28"/>
          <w:szCs w:val="28"/>
        </w:rPr>
        <w:t xml:space="preserve"> рассчитывается как отношение собственного объема продаж к объему продаж сильнейшего конкурента. Обращает на себя внимание обратная (рост справа налево) последовательность значений по горизонтальной оси и разная цена деления в правой и левой части матрицы.</w:t>
      </w:r>
    </w:p>
    <w:p w:rsidR="00503E8F" w:rsidRDefault="00503E8F">
      <w:pPr>
        <w:spacing w:line="325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7"/>
        </w:numPr>
        <w:tabs>
          <w:tab w:val="left" w:pos="980"/>
        </w:tabs>
        <w:ind w:left="980" w:hanging="3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На вертикальной – темп роста рынка (или динамика рынка)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Второй «внешний» параметр и откладывается по вертикальной оси – темп роста рынка (или динамика рынка)</w:t>
      </w:r>
    </w:p>
    <w:p w:rsidR="00503E8F" w:rsidRDefault="00503E8F">
      <w:pPr>
        <w:sectPr w:rsidR="00503E8F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503E8F" w:rsidRDefault="007620B3">
      <w:pPr>
        <w:ind w:left="2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Классическое построение матрицы BKG</w:t>
      </w:r>
    </w:p>
    <w:p w:rsidR="00503E8F" w:rsidRDefault="00762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545465</wp:posOffset>
            </wp:positionH>
            <wp:positionV relativeFrom="paragraph">
              <wp:posOffset>619760</wp:posOffset>
            </wp:positionV>
            <wp:extent cx="5172075" cy="3294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9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383" w:lineRule="exact"/>
        <w:rPr>
          <w:sz w:val="20"/>
          <w:szCs w:val="20"/>
        </w:rPr>
      </w:pPr>
    </w:p>
    <w:p w:rsidR="00503E8F" w:rsidRDefault="007620B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Внутренний параметр по горизонтальной оси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Относительность означает деление оценочных показателей для конкретных продуктов на их наибольшее значение для своих продуктов или конкурентов. Относительная доля рынка (доля рынка относительно лидера) определяется</w:t>
      </w:r>
      <w:r>
        <w:rPr>
          <w:rFonts w:eastAsia="Times New Roman"/>
          <w:sz w:val="28"/>
          <w:szCs w:val="28"/>
        </w:rPr>
        <w:t xml:space="preserve"> сравнением с самым крупным конкурентом, поэтому в сумме все относительные доли участников рынка всегда больше 1 или 100 %.</w:t>
      </w:r>
    </w:p>
    <w:p w:rsidR="00503E8F" w:rsidRDefault="00503E8F">
      <w:pPr>
        <w:spacing w:line="237" w:lineRule="exact"/>
        <w:rPr>
          <w:sz w:val="20"/>
          <w:szCs w:val="20"/>
        </w:rPr>
      </w:pPr>
    </w:p>
    <w:p w:rsidR="00503E8F" w:rsidRDefault="007620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Расчет </w:t>
      </w:r>
      <w:r>
        <w:rPr>
          <w:rFonts w:eastAsia="Times New Roman"/>
          <w:i/>
          <w:iCs/>
          <w:sz w:val="28"/>
          <w:szCs w:val="28"/>
        </w:rPr>
        <w:t>D</w:t>
      </w:r>
      <w:r>
        <w:rPr>
          <w:rFonts w:eastAsia="Times New Roman"/>
          <w:i/>
          <w:iCs/>
          <w:sz w:val="36"/>
          <w:szCs w:val="36"/>
          <w:vertAlign w:val="subscript"/>
        </w:rPr>
        <w:t>A</w:t>
      </w:r>
      <w:r>
        <w:rPr>
          <w:rFonts w:eastAsia="Times New Roman"/>
          <w:sz w:val="28"/>
          <w:szCs w:val="28"/>
        </w:rPr>
        <w:t xml:space="preserve"> представлен в формуле:</w:t>
      </w:r>
    </w:p>
    <w:p w:rsidR="00503E8F" w:rsidRDefault="007620B3">
      <w:pPr>
        <w:tabs>
          <w:tab w:val="left" w:pos="2160"/>
        </w:tabs>
        <w:ind w:left="960"/>
        <w:rPr>
          <w:sz w:val="20"/>
          <w:szCs w:val="20"/>
        </w:rPr>
      </w:pPr>
      <w:r>
        <w:rPr>
          <w:rFonts w:ascii="Cambria Math" w:eastAsia="Cambria Math" w:hAnsi="Cambria Math" w:cs="Cambria Math"/>
          <w:sz w:val="7"/>
          <w:szCs w:val="7"/>
        </w:rPr>
        <w:t>=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,</w:t>
      </w:r>
    </w:p>
    <w:p w:rsidR="00503E8F" w:rsidRDefault="00762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-20320</wp:posOffset>
                </wp:positionV>
                <wp:extent cx="1797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417AE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05pt,-1.6pt" to="98.2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303" w:lineRule="exact"/>
        <w:rPr>
          <w:sz w:val="20"/>
          <w:szCs w:val="20"/>
        </w:rPr>
      </w:pPr>
    </w:p>
    <w:p w:rsidR="00503E8F" w:rsidRDefault="007620B3">
      <w:pPr>
        <w:spacing w:line="234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где </w:t>
      </w:r>
      <w:r>
        <w:rPr>
          <w:rFonts w:eastAsia="Times New Roman"/>
          <w:i/>
          <w:iCs/>
          <w:sz w:val="28"/>
          <w:szCs w:val="28"/>
        </w:rPr>
        <w:t>Ni</w:t>
      </w:r>
      <w:r>
        <w:rPr>
          <w:rFonts w:eastAsia="Times New Roman"/>
          <w:sz w:val="28"/>
          <w:szCs w:val="28"/>
        </w:rPr>
        <w:t>- количество изделий, проданных i-той компанией (объем продаж)</w:t>
      </w:r>
      <w:r>
        <w:rPr>
          <w:rFonts w:eastAsia="Times New Roman"/>
          <w:sz w:val="28"/>
          <w:szCs w:val="28"/>
        </w:rPr>
        <w:t xml:space="preserve"> в натуральном или денежном выражении;</w:t>
      </w:r>
    </w:p>
    <w:p w:rsidR="00503E8F" w:rsidRDefault="007620B3">
      <w:pPr>
        <w:spacing w:line="196" w:lineRule="auto"/>
        <w:ind w:left="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</w:t>
      </w:r>
      <w:r>
        <w:rPr>
          <w:rFonts w:eastAsia="Times New Roman"/>
          <w:i/>
          <w:iCs/>
          <w:sz w:val="36"/>
          <w:szCs w:val="36"/>
          <w:vertAlign w:val="subscript"/>
        </w:rPr>
        <w:t>A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объем продаж самого сильного конкурента.</w:t>
      </w:r>
    </w:p>
    <w:p w:rsidR="00503E8F" w:rsidRDefault="00503E8F">
      <w:pPr>
        <w:spacing w:line="305" w:lineRule="exact"/>
        <w:rPr>
          <w:sz w:val="20"/>
          <w:szCs w:val="20"/>
        </w:rPr>
      </w:pPr>
    </w:p>
    <w:p w:rsidR="00503E8F" w:rsidRDefault="007620B3">
      <w:pPr>
        <w:ind w:left="25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Внешний параметр по вертикальной оси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Внешний характер параметра означает, что показатель рассчитывается для всего рынка данного товара.</w:t>
      </w:r>
    </w:p>
    <w:p w:rsidR="00503E8F" w:rsidRDefault="00503E8F">
      <w:pPr>
        <w:spacing w:line="20" w:lineRule="exact"/>
        <w:rPr>
          <w:sz w:val="20"/>
          <w:szCs w:val="20"/>
        </w:rPr>
      </w:pPr>
    </w:p>
    <w:p w:rsidR="00503E8F" w:rsidRDefault="007620B3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Расчет показателя </w:t>
      </w:r>
      <w:r>
        <w:rPr>
          <w:rFonts w:eastAsia="Times New Roman"/>
          <w:b/>
          <w:bCs/>
          <w:i/>
          <w:iCs/>
          <w:sz w:val="28"/>
          <w:szCs w:val="28"/>
        </w:rPr>
        <w:t>динамика рынка</w:t>
      </w:r>
      <w:r>
        <w:rPr>
          <w:rFonts w:eastAsia="Times New Roman"/>
          <w:sz w:val="28"/>
          <w:szCs w:val="28"/>
        </w:rPr>
        <w:t xml:space="preserve"> (темп роста рынка) Tm представлен в формуле:</w:t>
      </w:r>
    </w:p>
    <w:p w:rsidR="00503E8F" w:rsidRDefault="007620B3">
      <w:pPr>
        <w:spacing w:line="192" w:lineRule="auto"/>
        <w:ind w:left="1320"/>
        <w:rPr>
          <w:sz w:val="20"/>
          <w:szCs w:val="20"/>
        </w:rPr>
      </w:pPr>
      <w:r>
        <w:rPr>
          <w:rFonts w:ascii="Cambria Math" w:eastAsia="Cambria Math" w:hAnsi="Cambria Math" w:cs="Cambria Math"/>
          <w:sz w:val="11"/>
          <w:szCs w:val="11"/>
        </w:rPr>
        <w:t xml:space="preserve">= </w:t>
      </w:r>
      <w:r>
        <w:rPr>
          <w:rFonts w:ascii="Cambria Math" w:eastAsia="Cambria Math" w:hAnsi="Cambria Math" w:cs="Cambria Math"/>
          <w:sz w:val="12"/>
          <w:szCs w:val="12"/>
          <w:vertAlign w:val="superscript"/>
        </w:rPr>
        <w:t xml:space="preserve">(  `−  </w:t>
      </w:r>
      <w:r>
        <w:rPr>
          <w:rFonts w:ascii="Cambria Math" w:eastAsia="Cambria Math" w:hAnsi="Cambria Math" w:cs="Cambria Math"/>
          <w:sz w:val="12"/>
          <w:szCs w:val="12"/>
          <w:vertAlign w:val="subscript"/>
        </w:rPr>
        <w:t>м</w:t>
      </w:r>
      <w:r>
        <w:rPr>
          <w:rFonts w:ascii="Cambria Math" w:eastAsia="Cambria Math" w:hAnsi="Cambria Math" w:cs="Cambria Math"/>
          <w:sz w:val="12"/>
          <w:szCs w:val="12"/>
          <w:vertAlign w:val="superscript"/>
        </w:rPr>
        <w:t>м)</w:t>
      </w:r>
      <w:r>
        <w:rPr>
          <w:rFonts w:ascii="Cambria Math" w:eastAsia="Cambria Math" w:hAnsi="Cambria Math" w:cs="Cambria Math"/>
          <w:sz w:val="11"/>
          <w:szCs w:val="11"/>
        </w:rPr>
        <w:t xml:space="preserve"> ∗ </w:t>
      </w:r>
      <w:r>
        <w:rPr>
          <w:rFonts w:ascii="Cambria Math" w:eastAsia="Cambria Math" w:hAnsi="Cambria Math" w:cs="Cambria Math"/>
          <w:sz w:val="12"/>
          <w:szCs w:val="12"/>
          <w:vertAlign w:val="superscript"/>
        </w:rPr>
        <w:t>12</w:t>
      </w:r>
      <w:r>
        <w:rPr>
          <w:rFonts w:ascii="Cambria Math" w:eastAsia="Cambria Math" w:hAnsi="Cambria Math" w:cs="Cambria Math"/>
          <w:sz w:val="11"/>
          <w:szCs w:val="11"/>
        </w:rPr>
        <w:t xml:space="preserve"> + 1 </w:t>
      </w:r>
      <w:r>
        <w:rPr>
          <w:rFonts w:eastAsia="Times New Roman"/>
          <w:sz w:val="11"/>
          <w:szCs w:val="11"/>
        </w:rPr>
        <w:t>,</w:t>
      </w:r>
    </w:p>
    <w:p w:rsidR="00503E8F" w:rsidRDefault="00762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-170815</wp:posOffset>
                </wp:positionV>
                <wp:extent cx="4851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8133F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-13.45pt" to="142.1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-170815</wp:posOffset>
                </wp:positionV>
                <wp:extent cx="1466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ABAEC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-13.45pt" to="166.9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03E8F" w:rsidRDefault="00503E8F">
      <w:pPr>
        <w:sectPr w:rsidR="00503E8F">
          <w:pgSz w:w="11900" w:h="16838"/>
          <w:pgMar w:top="1125" w:right="844" w:bottom="559" w:left="1440" w:header="0" w:footer="0" w:gutter="0"/>
          <w:cols w:space="720" w:equalWidth="0">
            <w:col w:w="9620"/>
          </w:cols>
        </w:sectPr>
      </w:pPr>
    </w:p>
    <w:p w:rsidR="00503E8F" w:rsidRDefault="007620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где</w:t>
      </w:r>
    </w:p>
    <w:p w:rsidR="00503E8F" w:rsidRDefault="007620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V`- объем рынка анализируемого периода;</w:t>
      </w:r>
    </w:p>
    <w:p w:rsidR="00503E8F" w:rsidRDefault="007620B3">
      <w:pPr>
        <w:tabs>
          <w:tab w:val="left" w:pos="8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Vm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 объем рынка  базисного периода;</w:t>
      </w:r>
    </w:p>
    <w:p w:rsidR="00503E8F" w:rsidRDefault="007620B3">
      <w:pPr>
        <w:numPr>
          <w:ilvl w:val="0"/>
          <w:numId w:val="8"/>
        </w:numPr>
        <w:tabs>
          <w:tab w:val="left" w:pos="480"/>
        </w:tabs>
        <w:spacing w:line="239" w:lineRule="auto"/>
        <w:ind w:left="480" w:hanging="2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длительность периода.</w:t>
      </w:r>
    </w:p>
    <w:p w:rsidR="00503E8F" w:rsidRDefault="00503E8F">
      <w:pPr>
        <w:spacing w:line="342" w:lineRule="exact"/>
        <w:rPr>
          <w:sz w:val="20"/>
          <w:szCs w:val="20"/>
        </w:rPr>
      </w:pPr>
    </w:p>
    <w:p w:rsidR="00503E8F" w:rsidRDefault="007620B3">
      <w:pPr>
        <w:spacing w:line="234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Варианты проведения границ между высокими и низкими </w:t>
      </w:r>
      <w:r>
        <w:rPr>
          <w:rFonts w:eastAsia="Times New Roman"/>
          <w:sz w:val="28"/>
          <w:szCs w:val="28"/>
          <w:u w:val="single"/>
        </w:rPr>
        <w:t>значениями по осям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 проведения границ между высокими и низкими значениями по осям решается по-разному.</w:t>
      </w:r>
    </w:p>
    <w:p w:rsidR="00503E8F" w:rsidRDefault="007620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Иногда в качестве границ используется половина максимального значения.</w:t>
      </w:r>
    </w:p>
    <w:p w:rsidR="00503E8F" w:rsidRDefault="007620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 такой подход встречается редко.</w:t>
      </w:r>
    </w:p>
    <w:p w:rsidR="00503E8F" w:rsidRDefault="00503E8F">
      <w:pPr>
        <w:spacing w:line="15" w:lineRule="exact"/>
        <w:rPr>
          <w:sz w:val="20"/>
          <w:szCs w:val="20"/>
        </w:rPr>
      </w:pPr>
    </w:p>
    <w:p w:rsidR="00503E8F" w:rsidRDefault="007620B3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Обычно по вертикальной оси к высо</w:t>
      </w:r>
      <w:r>
        <w:rPr>
          <w:rFonts w:eastAsia="Times New Roman"/>
          <w:sz w:val="28"/>
          <w:szCs w:val="28"/>
        </w:rPr>
        <w:t>ким относят темпы роста, превышающие 10 % уровень.</w:t>
      </w:r>
    </w:p>
    <w:p w:rsidR="00503E8F" w:rsidRDefault="00762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802640</wp:posOffset>
            </wp:positionH>
            <wp:positionV relativeFrom="paragraph">
              <wp:posOffset>209550</wp:posOffset>
            </wp:positionV>
            <wp:extent cx="4667250" cy="3162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7" w:lineRule="exact"/>
        <w:rPr>
          <w:sz w:val="20"/>
          <w:szCs w:val="20"/>
        </w:rPr>
      </w:pPr>
    </w:p>
    <w:p w:rsidR="00503E8F" w:rsidRDefault="007620B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Стратегия матрицы ВКГ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9"/>
        </w:numPr>
        <w:tabs>
          <w:tab w:val="left" w:pos="514"/>
        </w:tabs>
        <w:spacing w:line="234" w:lineRule="auto"/>
        <w:ind w:left="26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матрице представлены четыре зоны, каждая из которых соответствует определенной стадии жизненного цикла успешного бизнеса:</w:t>
      </w:r>
    </w:p>
    <w:p w:rsidR="00503E8F" w:rsidRDefault="00503E8F">
      <w:pPr>
        <w:spacing w:line="322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Трудный ребенок (</w:t>
      </w:r>
      <w:r>
        <w:rPr>
          <w:rFonts w:eastAsia="Times New Roman"/>
          <w:sz w:val="28"/>
          <w:szCs w:val="28"/>
        </w:rPr>
        <w:t>вопросительный знак)</w:t>
      </w:r>
    </w:p>
    <w:p w:rsidR="00503E8F" w:rsidRDefault="007620B3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Звезда</w:t>
      </w:r>
    </w:p>
    <w:p w:rsidR="00503E8F" w:rsidRDefault="00503E8F">
      <w:pPr>
        <w:spacing w:line="4" w:lineRule="exact"/>
        <w:rPr>
          <w:rFonts w:eastAsia="Times New Roman"/>
          <w:sz w:val="28"/>
          <w:szCs w:val="28"/>
        </w:rPr>
      </w:pPr>
    </w:p>
    <w:p w:rsidR="00503E8F" w:rsidRDefault="007620B3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Дойная корова (денежный мешок)</w:t>
      </w:r>
    </w:p>
    <w:p w:rsidR="00503E8F" w:rsidRDefault="007620B3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Собака</w:t>
      </w:r>
    </w:p>
    <w:p w:rsidR="00503E8F" w:rsidRDefault="00503E8F">
      <w:pPr>
        <w:spacing w:line="15" w:lineRule="exact"/>
        <w:rPr>
          <w:sz w:val="20"/>
          <w:szCs w:val="20"/>
        </w:rPr>
      </w:pPr>
    </w:p>
    <w:p w:rsidR="00503E8F" w:rsidRDefault="007620B3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Каждая зона не жестко определяет стратегию, а предполагает выбор одной стратегии из четырех:</w:t>
      </w:r>
    </w:p>
    <w:p w:rsidR="00503E8F" w:rsidRDefault="00503E8F">
      <w:pPr>
        <w:sectPr w:rsidR="00503E8F">
          <w:pgSz w:w="11900" w:h="16838"/>
          <w:pgMar w:top="1125" w:right="844" w:bottom="1440" w:left="1440" w:header="0" w:footer="0" w:gutter="0"/>
          <w:cols w:space="720" w:equalWidth="0">
            <w:col w:w="9620"/>
          </w:cols>
        </w:sectPr>
      </w:pPr>
    </w:p>
    <w:p w:rsidR="00503E8F" w:rsidRDefault="007620B3">
      <w:pPr>
        <w:numPr>
          <w:ilvl w:val="0"/>
          <w:numId w:val="11"/>
        </w:numPr>
        <w:tabs>
          <w:tab w:val="left" w:pos="496"/>
        </w:tabs>
        <w:spacing w:line="235" w:lineRule="auto"/>
        <w:ind w:left="260" w:right="108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Расширение производства. Цель – увеличение доли рынка (обычно применяется</w:t>
      </w:r>
      <w:r>
        <w:rPr>
          <w:rFonts w:eastAsia="Times New Roman"/>
          <w:sz w:val="28"/>
          <w:szCs w:val="28"/>
        </w:rPr>
        <w:t xml:space="preserve"> к трудным детым, которые имеют шансы вспыхнуть сверхновыми звездами).</w:t>
      </w:r>
    </w:p>
    <w:p w:rsidR="00503E8F" w:rsidRDefault="00503E8F">
      <w:pPr>
        <w:spacing w:line="19" w:lineRule="exact"/>
        <w:rPr>
          <w:rFonts w:eastAsia="Times New Roman"/>
          <w:sz w:val="28"/>
          <w:szCs w:val="28"/>
        </w:rPr>
      </w:pPr>
    </w:p>
    <w:p w:rsidR="00503E8F" w:rsidRDefault="007620B3">
      <w:pPr>
        <w:numPr>
          <w:ilvl w:val="0"/>
          <w:numId w:val="11"/>
        </w:numPr>
        <w:tabs>
          <w:tab w:val="left" w:pos="496"/>
        </w:tabs>
        <w:spacing w:line="236" w:lineRule="auto"/>
        <w:ind w:left="260" w:right="114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Сохранение. Цель – сохранение доли рынка товара (применяется к сильным дойным коровам).</w:t>
      </w:r>
    </w:p>
    <w:p w:rsidR="00503E8F" w:rsidRDefault="00503E8F">
      <w:pPr>
        <w:spacing w:line="15" w:lineRule="exact"/>
        <w:rPr>
          <w:rFonts w:eastAsia="Times New Roman"/>
          <w:sz w:val="28"/>
          <w:szCs w:val="28"/>
        </w:rPr>
      </w:pPr>
    </w:p>
    <w:p w:rsidR="00503E8F" w:rsidRDefault="007620B3">
      <w:pPr>
        <w:numPr>
          <w:ilvl w:val="0"/>
          <w:numId w:val="11"/>
        </w:numPr>
        <w:tabs>
          <w:tab w:val="left" w:pos="496"/>
        </w:tabs>
        <w:spacing w:line="235" w:lineRule="auto"/>
        <w:ind w:left="260" w:right="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Уборка урожая. Цель – увеличение краткосрочных денежных поступлений,</w:t>
      </w:r>
      <w:r>
        <w:rPr>
          <w:rFonts w:eastAsia="Times New Roman"/>
          <w:sz w:val="28"/>
          <w:szCs w:val="28"/>
        </w:rPr>
        <w:t xml:space="preserve"> невзирая на долгосрочные последствия (применяется к слабым дойным коровам, к трудным детям и собакам).</w:t>
      </w:r>
    </w:p>
    <w:p w:rsidR="00503E8F" w:rsidRDefault="00503E8F">
      <w:pPr>
        <w:spacing w:line="19" w:lineRule="exact"/>
        <w:rPr>
          <w:rFonts w:eastAsia="Times New Roman"/>
          <w:sz w:val="28"/>
          <w:szCs w:val="28"/>
        </w:rPr>
      </w:pPr>
    </w:p>
    <w:p w:rsidR="00503E8F" w:rsidRDefault="007620B3">
      <w:pPr>
        <w:numPr>
          <w:ilvl w:val="0"/>
          <w:numId w:val="11"/>
        </w:numPr>
        <w:tabs>
          <w:tab w:val="left" w:pos="496"/>
        </w:tabs>
        <w:spacing w:line="234" w:lineRule="auto"/>
        <w:ind w:left="260" w:right="78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Ликвидация. Цель – продажа или ликвидация бизнеса (применяется к собакам и трудным детям).</w:t>
      </w:r>
    </w:p>
    <w:p w:rsidR="00503E8F" w:rsidRDefault="00503E8F">
      <w:pPr>
        <w:spacing w:line="322" w:lineRule="exact"/>
        <w:rPr>
          <w:sz w:val="20"/>
          <w:szCs w:val="20"/>
        </w:rPr>
      </w:pPr>
    </w:p>
    <w:p w:rsidR="00503E8F" w:rsidRDefault="007620B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Зоны матрицы ВКГ и стратегии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 временем позиции каждого т</w:t>
      </w:r>
      <w:r>
        <w:rPr>
          <w:rFonts w:eastAsia="Times New Roman"/>
          <w:sz w:val="28"/>
          <w:szCs w:val="28"/>
        </w:rPr>
        <w:t>овара в матрице ВКГ изменяются в соответствии с жизненным циклом успешного бизнеса, который начинается как трудный ребенок (вопросительные знаки), превращается в звезду, затем становится дойной коровой (денежный мешок) и, наконец, собакой.</w:t>
      </w:r>
    </w:p>
    <w:p w:rsidR="00503E8F" w:rsidRDefault="00503E8F">
      <w:pPr>
        <w:spacing w:line="347" w:lineRule="exact"/>
        <w:rPr>
          <w:sz w:val="20"/>
          <w:szCs w:val="20"/>
        </w:rPr>
      </w:pPr>
    </w:p>
    <w:p w:rsidR="00503E8F" w:rsidRDefault="007620B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Трудный ребенок</w:t>
      </w:r>
      <w:r>
        <w:rPr>
          <w:rFonts w:eastAsia="Times New Roman"/>
          <w:sz w:val="28"/>
          <w:szCs w:val="28"/>
        </w:rPr>
        <w:t xml:space="preserve"> (вопросительный знак) занимает незначительную долю в быстро развивающейся отрасли. Ведущее положение на рынке занимает продукция конкурентов.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Звезда занимает лидирующее положение в развивающейся отрасли. Она приносит значительные прибыли, но также требуе</w:t>
      </w:r>
      <w:r>
        <w:rPr>
          <w:rFonts w:eastAsia="Times New Roman"/>
          <w:sz w:val="28"/>
          <w:szCs w:val="28"/>
        </w:rPr>
        <w:t>т существенного финансирования продолжающегося роста.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Дойная корова (денежный мешок) занимает лидирующее положение в относительно зрелой или сокращающейся отрасли. Товар обычно имеет постоянных потребителей и конкурентам сложно их переманить. Дойная коров</w:t>
      </w:r>
      <w:r>
        <w:rPr>
          <w:rFonts w:eastAsia="Times New Roman"/>
          <w:sz w:val="28"/>
          <w:szCs w:val="28"/>
        </w:rPr>
        <w:t>а не требует дополнительных затрат на рекламу.</w:t>
      </w:r>
    </w:p>
    <w:p w:rsidR="00503E8F" w:rsidRDefault="00503E8F">
      <w:pPr>
        <w:spacing w:line="342" w:lineRule="exact"/>
        <w:rPr>
          <w:sz w:val="20"/>
          <w:szCs w:val="20"/>
        </w:rPr>
      </w:pPr>
    </w:p>
    <w:p w:rsidR="00503E8F" w:rsidRDefault="007620B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Собака. В этой зоне располагаются СБЕ с низкими показателями роста. Это товар с малой долей на рынке в зрелой или сокращающейся отрасли, который существенно отстает от конкурентов.</w:t>
      </w:r>
    </w:p>
    <w:p w:rsidR="00503E8F" w:rsidRDefault="00503E8F">
      <w:pPr>
        <w:sectPr w:rsidR="00503E8F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503E8F" w:rsidRDefault="007620B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Данные для построения матрицы</w:t>
      </w:r>
    </w:p>
    <w:p w:rsidR="00503E8F" w:rsidRDefault="00762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982980</wp:posOffset>
            </wp:positionH>
            <wp:positionV relativeFrom="paragraph">
              <wp:posOffset>209550</wp:posOffset>
            </wp:positionV>
            <wp:extent cx="4305935" cy="2066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361" w:lineRule="exact"/>
        <w:rPr>
          <w:sz w:val="20"/>
          <w:szCs w:val="20"/>
        </w:rPr>
      </w:pPr>
    </w:p>
    <w:p w:rsidR="00503E8F" w:rsidRDefault="007620B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Классическое построение матрицы ВКГ</w:t>
      </w:r>
    </w:p>
    <w:p w:rsidR="00503E8F" w:rsidRDefault="00762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732155</wp:posOffset>
            </wp:positionH>
            <wp:positionV relativeFrom="paragraph">
              <wp:posOffset>207645</wp:posOffset>
            </wp:positionV>
            <wp:extent cx="4807585" cy="3227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322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30" w:lineRule="exact"/>
        <w:rPr>
          <w:sz w:val="20"/>
          <w:szCs w:val="20"/>
        </w:rPr>
      </w:pPr>
    </w:p>
    <w:p w:rsidR="00503E8F" w:rsidRDefault="007620B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Модификация матрицы</w:t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59" w:lineRule="exact"/>
        <w:rPr>
          <w:sz w:val="20"/>
          <w:szCs w:val="20"/>
        </w:rPr>
      </w:pPr>
    </w:p>
    <w:p w:rsidR="00503E8F" w:rsidRDefault="007620B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Матрица БКГ широко применима при решении комплексных вопросов распределения ресурсов,</w:t>
      </w:r>
      <w:r>
        <w:rPr>
          <w:rFonts w:eastAsia="Times New Roman"/>
          <w:sz w:val="28"/>
          <w:szCs w:val="28"/>
        </w:rPr>
        <w:t xml:space="preserve"> однако не позволяет четко определить стратегические цели компании. Сложной задачей является получение точных данных о продажах конкурентов.</w:t>
      </w:r>
    </w:p>
    <w:p w:rsidR="00503E8F" w:rsidRDefault="00503E8F">
      <w:pPr>
        <w:spacing w:line="342" w:lineRule="exact"/>
        <w:rPr>
          <w:sz w:val="20"/>
          <w:szCs w:val="20"/>
        </w:rPr>
      </w:pPr>
    </w:p>
    <w:p w:rsidR="00503E8F" w:rsidRDefault="007620B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Популярной модификацией матрицы является матрица, построенная на основе внутренних данных компании.</w:t>
      </w:r>
    </w:p>
    <w:p w:rsidR="00503E8F" w:rsidRDefault="00503E8F">
      <w:pPr>
        <w:sectPr w:rsidR="00503E8F">
          <w:pgSz w:w="11900" w:h="16838"/>
          <w:pgMar w:top="1125" w:right="844" w:bottom="1440" w:left="1440" w:header="0" w:footer="0" w:gutter="0"/>
          <w:cols w:space="720" w:equalWidth="0">
            <w:col w:w="9620"/>
          </w:cols>
        </w:sectPr>
      </w:pPr>
    </w:p>
    <w:p w:rsidR="00503E8F" w:rsidRDefault="00503E8F">
      <w:pPr>
        <w:spacing w:line="12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12"/>
        </w:numPr>
        <w:tabs>
          <w:tab w:val="left" w:pos="4440"/>
        </w:tabs>
        <w:ind w:left="4440" w:hanging="3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Матрицы GE</w:t>
      </w:r>
    </w:p>
    <w:p w:rsidR="00503E8F" w:rsidRDefault="00503E8F">
      <w:pPr>
        <w:spacing w:line="316" w:lineRule="exact"/>
        <w:rPr>
          <w:sz w:val="20"/>
          <w:szCs w:val="20"/>
        </w:rPr>
      </w:pPr>
    </w:p>
    <w:p w:rsidR="00503E8F" w:rsidRDefault="007620B3">
      <w:pPr>
        <w:ind w:left="37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Особенности матрицы GE</w:t>
      </w:r>
    </w:p>
    <w:p w:rsidR="00503E8F" w:rsidRDefault="00503E8F">
      <w:pPr>
        <w:spacing w:line="342" w:lineRule="exact"/>
        <w:rPr>
          <w:sz w:val="20"/>
          <w:szCs w:val="20"/>
        </w:rPr>
      </w:pPr>
    </w:p>
    <w:p w:rsidR="00503E8F" w:rsidRDefault="007620B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преодоления ограниченности матрицы ВКГ были разработаны расширенные портфельные модели MacKinsey (c 9-ю управляющими политиками), GE и Shell Chemical Company (с 5-ю основными стратегиями).</w:t>
      </w:r>
    </w:p>
    <w:p w:rsidR="00503E8F" w:rsidRDefault="00503E8F">
      <w:pPr>
        <w:spacing w:line="341" w:lineRule="exact"/>
        <w:rPr>
          <w:sz w:val="20"/>
          <w:szCs w:val="20"/>
        </w:rPr>
      </w:pPr>
    </w:p>
    <w:p w:rsidR="00503E8F" w:rsidRDefault="007620B3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вертикальной оси откладывается внешний комплексный показатель, для которого используют такие названия, как привлекательность рынка или интерес предприятия к сектору рынка.</w:t>
      </w:r>
    </w:p>
    <w:p w:rsidR="00503E8F" w:rsidRDefault="00503E8F">
      <w:pPr>
        <w:spacing w:line="341" w:lineRule="exact"/>
        <w:rPr>
          <w:sz w:val="20"/>
          <w:szCs w:val="20"/>
        </w:rPr>
      </w:pPr>
    </w:p>
    <w:p w:rsidR="00503E8F" w:rsidRDefault="007620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горизонтальной оси откладывается внутренний комплексный показатель, для которог</w:t>
      </w:r>
      <w:r>
        <w:rPr>
          <w:rFonts w:eastAsia="Times New Roman"/>
          <w:sz w:val="28"/>
          <w:szCs w:val="28"/>
        </w:rPr>
        <w:t>о используют такие названия, как эффективность бизнеса, преимущество по отношению к конкурентам, конкурентная позиция предприятия.</w:t>
      </w:r>
    </w:p>
    <w:p w:rsidR="00503E8F" w:rsidRDefault="00503E8F">
      <w:pPr>
        <w:spacing w:line="331" w:lineRule="exact"/>
        <w:rPr>
          <w:sz w:val="20"/>
          <w:szCs w:val="20"/>
        </w:rPr>
      </w:pPr>
    </w:p>
    <w:p w:rsidR="00503E8F" w:rsidRDefault="007620B3">
      <w:pPr>
        <w:ind w:left="25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Технология расчета комплексных показателей</w:t>
      </w:r>
    </w:p>
    <w:p w:rsidR="00503E8F" w:rsidRDefault="00503E8F">
      <w:pPr>
        <w:spacing w:line="337" w:lineRule="exact"/>
        <w:rPr>
          <w:sz w:val="20"/>
          <w:szCs w:val="20"/>
        </w:rPr>
      </w:pPr>
    </w:p>
    <w:p w:rsidR="00503E8F" w:rsidRDefault="007620B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определения внешнего комплексного показателя (привлекательность рынка), отра</w:t>
      </w:r>
      <w:r>
        <w:rPr>
          <w:rFonts w:eastAsia="Times New Roman"/>
          <w:sz w:val="28"/>
          <w:szCs w:val="28"/>
        </w:rPr>
        <w:t>жающего возможности развития направления деятельности, используются следующие критерии:</w:t>
      </w:r>
    </w:p>
    <w:p w:rsidR="00503E8F" w:rsidRDefault="00503E8F">
      <w:pPr>
        <w:spacing w:line="325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13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емкость рынка;</w:t>
      </w:r>
    </w:p>
    <w:p w:rsidR="00503E8F" w:rsidRDefault="007620B3">
      <w:pPr>
        <w:numPr>
          <w:ilvl w:val="0"/>
          <w:numId w:val="13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темп роста рынка;</w:t>
      </w:r>
    </w:p>
    <w:p w:rsidR="00503E8F" w:rsidRDefault="007620B3">
      <w:pPr>
        <w:numPr>
          <w:ilvl w:val="0"/>
          <w:numId w:val="13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конкуренции;</w:t>
      </w:r>
    </w:p>
    <w:p w:rsidR="00503E8F" w:rsidRDefault="007620B3">
      <w:pPr>
        <w:numPr>
          <w:ilvl w:val="0"/>
          <w:numId w:val="13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перспективы в отношении прибыли;</w:t>
      </w:r>
    </w:p>
    <w:p w:rsidR="00503E8F" w:rsidRDefault="007620B3">
      <w:pPr>
        <w:numPr>
          <w:ilvl w:val="0"/>
          <w:numId w:val="13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социальные, политические и юридические факторы.</w:t>
      </w:r>
    </w:p>
    <w:p w:rsidR="00503E8F" w:rsidRDefault="00503E8F">
      <w:pPr>
        <w:spacing w:line="342" w:lineRule="exact"/>
        <w:rPr>
          <w:sz w:val="20"/>
          <w:szCs w:val="20"/>
        </w:rPr>
      </w:pPr>
    </w:p>
    <w:p w:rsidR="00503E8F" w:rsidRDefault="007620B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определения внутреннего ком</w:t>
      </w:r>
      <w:r>
        <w:rPr>
          <w:rFonts w:eastAsia="Times New Roman"/>
          <w:sz w:val="28"/>
          <w:szCs w:val="28"/>
        </w:rPr>
        <w:t>плексного показателя (уровень конкурентоспособности), отражающего существующее положение объекта на рынке, используются следующие критерии:</w:t>
      </w:r>
    </w:p>
    <w:p w:rsidR="00503E8F" w:rsidRDefault="00503E8F">
      <w:pPr>
        <w:spacing w:line="325" w:lineRule="exact"/>
        <w:rPr>
          <w:sz w:val="20"/>
          <w:szCs w:val="20"/>
        </w:rPr>
      </w:pPr>
    </w:p>
    <w:p w:rsidR="00503E8F" w:rsidRDefault="007620B3">
      <w:pPr>
        <w:numPr>
          <w:ilvl w:val="0"/>
          <w:numId w:val="14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рыночная доля;</w:t>
      </w:r>
    </w:p>
    <w:p w:rsidR="00503E8F" w:rsidRDefault="007620B3">
      <w:pPr>
        <w:numPr>
          <w:ilvl w:val="0"/>
          <w:numId w:val="14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для создания отличительных и ценовых преимуществ;</w:t>
      </w:r>
    </w:p>
    <w:p w:rsidR="00503E8F" w:rsidRDefault="007620B3">
      <w:pPr>
        <w:numPr>
          <w:ilvl w:val="0"/>
          <w:numId w:val="14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репутация;</w:t>
      </w:r>
    </w:p>
    <w:p w:rsidR="00503E8F" w:rsidRDefault="007620B3">
      <w:pPr>
        <w:numPr>
          <w:ilvl w:val="0"/>
          <w:numId w:val="14"/>
        </w:numPr>
        <w:tabs>
          <w:tab w:val="left" w:pos="980"/>
        </w:tabs>
        <w:ind w:left="9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потенциальные возможности </w:t>
      </w:r>
      <w:r>
        <w:rPr>
          <w:rFonts w:eastAsia="Times New Roman"/>
          <w:sz w:val="28"/>
          <w:szCs w:val="28"/>
        </w:rPr>
        <w:t>сбыта и т.д.</w:t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59" w:lineRule="exact"/>
        <w:rPr>
          <w:sz w:val="20"/>
          <w:szCs w:val="20"/>
        </w:rPr>
      </w:pPr>
    </w:p>
    <w:p w:rsidR="00503E8F" w:rsidRDefault="007620B3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размещения объектов на поле матрицы необходимо рассчитать два комплексных показателя для каждого объекта. Технология расчета состоит из ряда шагов:</w:t>
      </w:r>
    </w:p>
    <w:p w:rsidR="00503E8F" w:rsidRDefault="00503E8F">
      <w:pPr>
        <w:sectPr w:rsidR="00503E8F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503E8F" w:rsidRDefault="007620B3">
      <w:pPr>
        <w:numPr>
          <w:ilvl w:val="0"/>
          <w:numId w:val="15"/>
        </w:numPr>
        <w:tabs>
          <w:tab w:val="left" w:pos="980"/>
        </w:tabs>
        <w:spacing w:line="234" w:lineRule="auto"/>
        <w:ind w:left="98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Вначале эксперты осуществляют выбор наиболее значимых критериев, к</w:t>
      </w:r>
      <w:r>
        <w:rPr>
          <w:rFonts w:eastAsia="Times New Roman"/>
          <w:sz w:val="28"/>
          <w:szCs w:val="28"/>
        </w:rPr>
        <w:t>оторые войдут в состав двух комплексных показателей.</w:t>
      </w:r>
    </w:p>
    <w:p w:rsidR="00503E8F" w:rsidRDefault="00503E8F">
      <w:pPr>
        <w:spacing w:line="336" w:lineRule="exact"/>
        <w:rPr>
          <w:rFonts w:eastAsia="Times New Roman"/>
          <w:sz w:val="28"/>
          <w:szCs w:val="28"/>
        </w:rPr>
      </w:pPr>
    </w:p>
    <w:p w:rsidR="00503E8F" w:rsidRDefault="007620B3">
      <w:pPr>
        <w:numPr>
          <w:ilvl w:val="0"/>
          <w:numId w:val="15"/>
        </w:numPr>
        <w:tabs>
          <w:tab w:val="left" w:pos="980"/>
        </w:tabs>
        <w:spacing w:line="237" w:lineRule="auto"/>
        <w:ind w:left="980" w:right="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Устанавливается вес (степень значимости) для каждого критерия. Сумма весов критериев, составляющих один комплексный показателей, должна быть равна 1.</w:t>
      </w:r>
    </w:p>
    <w:p w:rsidR="00503E8F" w:rsidRDefault="00503E8F">
      <w:pPr>
        <w:spacing w:line="337" w:lineRule="exact"/>
        <w:rPr>
          <w:rFonts w:eastAsia="Times New Roman"/>
          <w:sz w:val="28"/>
          <w:szCs w:val="28"/>
        </w:rPr>
      </w:pPr>
    </w:p>
    <w:p w:rsidR="00503E8F" w:rsidRDefault="007620B3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Затем каждый критерий оценивается по 10-балльной шк</w:t>
      </w:r>
      <w:r>
        <w:rPr>
          <w:rFonts w:eastAsia="Times New Roman"/>
          <w:sz w:val="28"/>
          <w:szCs w:val="28"/>
        </w:rPr>
        <w:t>але (или 5-балльной шкале).</w:t>
      </w:r>
    </w:p>
    <w:p w:rsidR="00503E8F" w:rsidRDefault="00503E8F">
      <w:pPr>
        <w:spacing w:line="337" w:lineRule="exact"/>
        <w:rPr>
          <w:rFonts w:eastAsia="Times New Roman"/>
          <w:sz w:val="28"/>
          <w:szCs w:val="28"/>
        </w:rPr>
      </w:pPr>
    </w:p>
    <w:p w:rsidR="00503E8F" w:rsidRDefault="007620B3">
      <w:pPr>
        <w:numPr>
          <w:ilvl w:val="0"/>
          <w:numId w:val="15"/>
        </w:numPr>
        <w:tabs>
          <w:tab w:val="left" w:pos="980"/>
        </w:tabs>
        <w:spacing w:line="234" w:lineRule="auto"/>
        <w:ind w:left="98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каждого критерия умножается на его вес, а полученные произведения суммируются.</w:t>
      </w:r>
    </w:p>
    <w:p w:rsidR="00503E8F" w:rsidRDefault="00503E8F">
      <w:pPr>
        <w:spacing w:line="336" w:lineRule="exact"/>
        <w:rPr>
          <w:rFonts w:eastAsia="Times New Roman"/>
          <w:sz w:val="28"/>
          <w:szCs w:val="28"/>
        </w:rPr>
      </w:pPr>
    </w:p>
    <w:p w:rsidR="00503E8F" w:rsidRDefault="007620B3">
      <w:pPr>
        <w:numPr>
          <w:ilvl w:val="0"/>
          <w:numId w:val="15"/>
        </w:numPr>
        <w:tabs>
          <w:tab w:val="left" w:pos="980"/>
        </w:tabs>
        <w:spacing w:line="234" w:lineRule="auto"/>
        <w:ind w:left="98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Полученное значение и является комплексным показателем, который откладывается для СБЕ на соответствующей оси матрицы</w:t>
      </w:r>
    </w:p>
    <w:p w:rsidR="00503E8F" w:rsidRDefault="00762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619760</wp:posOffset>
            </wp:positionV>
            <wp:extent cx="5344160" cy="4104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410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F" w:rsidRDefault="00503E8F">
      <w:pPr>
        <w:sectPr w:rsidR="00503E8F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503E8F" w:rsidRDefault="007620B3">
      <w:pPr>
        <w:ind w:left="15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Связь каждой стратегической цели с зоной матрицы GE</w:t>
      </w:r>
    </w:p>
    <w:p w:rsidR="00503E8F" w:rsidRDefault="00762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621665</wp:posOffset>
            </wp:positionH>
            <wp:positionV relativeFrom="paragraph">
              <wp:posOffset>209550</wp:posOffset>
            </wp:positionV>
            <wp:extent cx="5029200" cy="36379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3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00" w:lineRule="exact"/>
        <w:rPr>
          <w:sz w:val="20"/>
          <w:szCs w:val="20"/>
        </w:rPr>
      </w:pPr>
    </w:p>
    <w:p w:rsidR="00503E8F" w:rsidRDefault="00503E8F">
      <w:pPr>
        <w:spacing w:line="215" w:lineRule="exact"/>
        <w:rPr>
          <w:sz w:val="20"/>
          <w:szCs w:val="20"/>
        </w:rPr>
      </w:pPr>
    </w:p>
    <w:p w:rsidR="00503E8F" w:rsidRDefault="007620B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Зона 1. Наращивание. </w:t>
      </w:r>
      <w:r>
        <w:rPr>
          <w:rFonts w:eastAsia="Times New Roman"/>
          <w:sz w:val="28"/>
          <w:szCs w:val="28"/>
        </w:rPr>
        <w:t>Рынок считается привлекательным,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конкурентоспособность данного товара высокая (эквивалент «звезд»).</w:t>
      </w:r>
    </w:p>
    <w:p w:rsidR="00503E8F" w:rsidRDefault="00503E8F">
      <w:pPr>
        <w:spacing w:line="21" w:lineRule="exact"/>
        <w:rPr>
          <w:sz w:val="20"/>
          <w:szCs w:val="20"/>
        </w:rPr>
      </w:pPr>
    </w:p>
    <w:p w:rsidR="00503E8F" w:rsidRDefault="007620B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Зона 2. Удержание. </w:t>
      </w:r>
      <w:r>
        <w:rPr>
          <w:rFonts w:eastAsia="Times New Roman"/>
          <w:sz w:val="28"/>
          <w:szCs w:val="28"/>
        </w:rPr>
        <w:t xml:space="preserve">Конкурентоспособность </w:t>
      </w:r>
      <w:r>
        <w:rPr>
          <w:rFonts w:eastAsia="Times New Roman"/>
          <w:sz w:val="28"/>
          <w:szCs w:val="28"/>
        </w:rPr>
        <w:t>товара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(эквивалент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«дойных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коров») высокая в отличие от степени привлекательности рынка.</w:t>
      </w:r>
    </w:p>
    <w:p w:rsidR="00503E8F" w:rsidRDefault="00503E8F">
      <w:pPr>
        <w:spacing w:line="15" w:lineRule="exact"/>
        <w:rPr>
          <w:sz w:val="20"/>
          <w:szCs w:val="20"/>
        </w:rPr>
      </w:pPr>
    </w:p>
    <w:p w:rsidR="00503E8F" w:rsidRDefault="007620B3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Зона 3. Наращивание/удержание/исчерпание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Стратегия наращивания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применяется по отношению к слабым или пассивным конкурентам,</w:t>
      </w:r>
      <w:r>
        <w:rPr>
          <w:rFonts w:eastAsia="Times New Roman"/>
          <w:sz w:val="28"/>
          <w:szCs w:val="28"/>
        </w:rPr>
        <w:t xml:space="preserve"> если же достичь намеченных финансовых обязательств по развитию товара/рынка проблематично, то следует выбрать стратегию исчерпания (как в случае с "трудными детьми").</w:t>
      </w:r>
    </w:p>
    <w:p w:rsidR="00503E8F" w:rsidRDefault="00503E8F">
      <w:pPr>
        <w:spacing w:line="19" w:lineRule="exact"/>
        <w:rPr>
          <w:sz w:val="20"/>
          <w:szCs w:val="20"/>
        </w:rPr>
      </w:pPr>
    </w:p>
    <w:p w:rsidR="00503E8F" w:rsidRDefault="007620B3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Зона 4. Исчерпание. </w:t>
      </w:r>
      <w:r>
        <w:rPr>
          <w:rFonts w:eastAsia="Times New Roman"/>
          <w:sz w:val="28"/>
          <w:szCs w:val="28"/>
        </w:rPr>
        <w:t>Данная стратегическая цель рекомендуется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применению в случае низк</w:t>
      </w:r>
      <w:r>
        <w:rPr>
          <w:rFonts w:eastAsia="Times New Roman"/>
          <w:sz w:val="28"/>
          <w:szCs w:val="28"/>
        </w:rPr>
        <w:t>их показателей привлекательности рынка и конкурентоспособности.</w:t>
      </w:r>
    </w:p>
    <w:p w:rsidR="00503E8F" w:rsidRDefault="00503E8F">
      <w:pPr>
        <w:spacing w:line="19" w:lineRule="exact"/>
        <w:rPr>
          <w:sz w:val="20"/>
          <w:szCs w:val="20"/>
        </w:rPr>
      </w:pPr>
    </w:p>
    <w:p w:rsidR="00503E8F" w:rsidRDefault="007620B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Зона 5. Сворачивание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Заключается в краткосрочном притоке наличности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следствии прекращения выпуска товара или продажи производства (эквивалент «собак»).</w:t>
      </w:r>
    </w:p>
    <w:p w:rsidR="00503E8F" w:rsidRDefault="00503E8F">
      <w:pPr>
        <w:sectPr w:rsidR="00503E8F">
          <w:pgSz w:w="11900" w:h="16838"/>
          <w:pgMar w:top="1125" w:right="844" w:bottom="1440" w:left="1440" w:header="0" w:footer="0" w:gutter="0"/>
          <w:cols w:space="720" w:equalWidth="0">
            <w:col w:w="9620"/>
          </w:cols>
        </w:sectPr>
      </w:pPr>
    </w:p>
    <w:p w:rsidR="00503E8F" w:rsidRDefault="007620B3">
      <w:pPr>
        <w:ind w:left="356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lastRenderedPageBreak/>
        <w:t>Портфельные ма</w:t>
      </w:r>
      <w:r>
        <w:rPr>
          <w:rFonts w:eastAsia="Times New Roman"/>
          <w:sz w:val="27"/>
          <w:szCs w:val="27"/>
          <w:u w:val="single"/>
        </w:rPr>
        <w:t>трицы</w:t>
      </w:r>
    </w:p>
    <w:p w:rsidR="00503E8F" w:rsidRDefault="00762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209550</wp:posOffset>
            </wp:positionV>
            <wp:extent cx="6064250" cy="39719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3E8F">
      <w:pgSz w:w="11900" w:h="16838"/>
      <w:pgMar w:top="1137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31E3A20"/>
    <w:lvl w:ilvl="0" w:tplc="66646E9A">
      <w:start w:val="2"/>
      <w:numFmt w:val="decimal"/>
      <w:lvlText w:val="%1."/>
      <w:lvlJc w:val="left"/>
    </w:lvl>
    <w:lvl w:ilvl="1" w:tplc="91F4C172">
      <w:numFmt w:val="decimal"/>
      <w:lvlText w:val=""/>
      <w:lvlJc w:val="left"/>
    </w:lvl>
    <w:lvl w:ilvl="2" w:tplc="DDE09E44">
      <w:numFmt w:val="decimal"/>
      <w:lvlText w:val=""/>
      <w:lvlJc w:val="left"/>
    </w:lvl>
    <w:lvl w:ilvl="3" w:tplc="2E5A9ED6">
      <w:numFmt w:val="decimal"/>
      <w:lvlText w:val=""/>
      <w:lvlJc w:val="left"/>
    </w:lvl>
    <w:lvl w:ilvl="4" w:tplc="03BECD7A">
      <w:numFmt w:val="decimal"/>
      <w:lvlText w:val=""/>
      <w:lvlJc w:val="left"/>
    </w:lvl>
    <w:lvl w:ilvl="5" w:tplc="6134869C">
      <w:numFmt w:val="decimal"/>
      <w:lvlText w:val=""/>
      <w:lvlJc w:val="left"/>
    </w:lvl>
    <w:lvl w:ilvl="6" w:tplc="989629E0">
      <w:numFmt w:val="decimal"/>
      <w:lvlText w:val=""/>
      <w:lvlJc w:val="left"/>
    </w:lvl>
    <w:lvl w:ilvl="7" w:tplc="D604EE54">
      <w:numFmt w:val="decimal"/>
      <w:lvlText w:val=""/>
      <w:lvlJc w:val="left"/>
    </w:lvl>
    <w:lvl w:ilvl="8" w:tplc="8B048E4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D3CC8DA"/>
    <w:lvl w:ilvl="0" w:tplc="E4E608FE">
      <w:start w:val="20"/>
      <w:numFmt w:val="lowerLetter"/>
      <w:lvlText w:val="%1"/>
      <w:lvlJc w:val="left"/>
    </w:lvl>
    <w:lvl w:ilvl="1" w:tplc="4CEEB6C6">
      <w:numFmt w:val="decimal"/>
      <w:lvlText w:val=""/>
      <w:lvlJc w:val="left"/>
    </w:lvl>
    <w:lvl w:ilvl="2" w:tplc="815877D4">
      <w:numFmt w:val="decimal"/>
      <w:lvlText w:val=""/>
      <w:lvlJc w:val="left"/>
    </w:lvl>
    <w:lvl w:ilvl="3" w:tplc="9620C732">
      <w:numFmt w:val="decimal"/>
      <w:lvlText w:val=""/>
      <w:lvlJc w:val="left"/>
    </w:lvl>
    <w:lvl w:ilvl="4" w:tplc="723CC3FA">
      <w:numFmt w:val="decimal"/>
      <w:lvlText w:val=""/>
      <w:lvlJc w:val="left"/>
    </w:lvl>
    <w:lvl w:ilvl="5" w:tplc="D15652B0">
      <w:numFmt w:val="decimal"/>
      <w:lvlText w:val=""/>
      <w:lvlJc w:val="left"/>
    </w:lvl>
    <w:lvl w:ilvl="6" w:tplc="9A2C2046">
      <w:numFmt w:val="decimal"/>
      <w:lvlText w:val=""/>
      <w:lvlJc w:val="left"/>
    </w:lvl>
    <w:lvl w:ilvl="7" w:tplc="9246006E">
      <w:numFmt w:val="decimal"/>
      <w:lvlText w:val=""/>
      <w:lvlJc w:val="left"/>
    </w:lvl>
    <w:lvl w:ilvl="8" w:tplc="F64C57F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D0468622"/>
    <w:lvl w:ilvl="0" w:tplc="59F443F8">
      <w:start w:val="1"/>
      <w:numFmt w:val="decimal"/>
      <w:lvlText w:val="%1."/>
      <w:lvlJc w:val="left"/>
    </w:lvl>
    <w:lvl w:ilvl="1" w:tplc="16C83B28">
      <w:numFmt w:val="decimal"/>
      <w:lvlText w:val=""/>
      <w:lvlJc w:val="left"/>
    </w:lvl>
    <w:lvl w:ilvl="2" w:tplc="DC1C9DC2">
      <w:numFmt w:val="decimal"/>
      <w:lvlText w:val=""/>
      <w:lvlJc w:val="left"/>
    </w:lvl>
    <w:lvl w:ilvl="3" w:tplc="C3D8EE64">
      <w:numFmt w:val="decimal"/>
      <w:lvlText w:val=""/>
      <w:lvlJc w:val="left"/>
    </w:lvl>
    <w:lvl w:ilvl="4" w:tplc="2FA2D55C">
      <w:numFmt w:val="decimal"/>
      <w:lvlText w:val=""/>
      <w:lvlJc w:val="left"/>
    </w:lvl>
    <w:lvl w:ilvl="5" w:tplc="BEA2F648">
      <w:numFmt w:val="decimal"/>
      <w:lvlText w:val=""/>
      <w:lvlJc w:val="left"/>
    </w:lvl>
    <w:lvl w:ilvl="6" w:tplc="AF1A06E0">
      <w:numFmt w:val="decimal"/>
      <w:lvlText w:val=""/>
      <w:lvlJc w:val="left"/>
    </w:lvl>
    <w:lvl w:ilvl="7" w:tplc="0122BE70">
      <w:numFmt w:val="decimal"/>
      <w:lvlText w:val=""/>
      <w:lvlJc w:val="left"/>
    </w:lvl>
    <w:lvl w:ilvl="8" w:tplc="8180AC22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E8C21E42"/>
    <w:lvl w:ilvl="0" w:tplc="28804516">
      <w:start w:val="1"/>
      <w:numFmt w:val="decimal"/>
      <w:lvlText w:val="%1."/>
      <w:lvlJc w:val="left"/>
    </w:lvl>
    <w:lvl w:ilvl="1" w:tplc="D230339C">
      <w:numFmt w:val="decimal"/>
      <w:lvlText w:val=""/>
      <w:lvlJc w:val="left"/>
    </w:lvl>
    <w:lvl w:ilvl="2" w:tplc="5B0A127E">
      <w:numFmt w:val="decimal"/>
      <w:lvlText w:val=""/>
      <w:lvlJc w:val="left"/>
    </w:lvl>
    <w:lvl w:ilvl="3" w:tplc="D08ADC4E">
      <w:numFmt w:val="decimal"/>
      <w:lvlText w:val=""/>
      <w:lvlJc w:val="left"/>
    </w:lvl>
    <w:lvl w:ilvl="4" w:tplc="512460B4">
      <w:numFmt w:val="decimal"/>
      <w:lvlText w:val=""/>
      <w:lvlJc w:val="left"/>
    </w:lvl>
    <w:lvl w:ilvl="5" w:tplc="56D0D99E">
      <w:numFmt w:val="decimal"/>
      <w:lvlText w:val=""/>
      <w:lvlJc w:val="left"/>
    </w:lvl>
    <w:lvl w:ilvl="6" w:tplc="1DFCB440">
      <w:numFmt w:val="decimal"/>
      <w:lvlText w:val=""/>
      <w:lvlJc w:val="left"/>
    </w:lvl>
    <w:lvl w:ilvl="7" w:tplc="8CDC407E">
      <w:numFmt w:val="decimal"/>
      <w:lvlText w:val=""/>
      <w:lvlJc w:val="left"/>
    </w:lvl>
    <w:lvl w:ilvl="8" w:tplc="9F2AC09E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EF169E80"/>
    <w:lvl w:ilvl="0" w:tplc="43F22BA6">
      <w:start w:val="1"/>
      <w:numFmt w:val="bullet"/>
      <w:lvlText w:val="-"/>
      <w:lvlJc w:val="left"/>
    </w:lvl>
    <w:lvl w:ilvl="1" w:tplc="E866192C">
      <w:numFmt w:val="decimal"/>
      <w:lvlText w:val=""/>
      <w:lvlJc w:val="left"/>
    </w:lvl>
    <w:lvl w:ilvl="2" w:tplc="F2263D5C">
      <w:numFmt w:val="decimal"/>
      <w:lvlText w:val=""/>
      <w:lvlJc w:val="left"/>
    </w:lvl>
    <w:lvl w:ilvl="3" w:tplc="7372493E">
      <w:numFmt w:val="decimal"/>
      <w:lvlText w:val=""/>
      <w:lvlJc w:val="left"/>
    </w:lvl>
    <w:lvl w:ilvl="4" w:tplc="58FC2C5E">
      <w:numFmt w:val="decimal"/>
      <w:lvlText w:val=""/>
      <w:lvlJc w:val="left"/>
    </w:lvl>
    <w:lvl w:ilvl="5" w:tplc="7BCA8A32">
      <w:numFmt w:val="decimal"/>
      <w:lvlText w:val=""/>
      <w:lvlJc w:val="left"/>
    </w:lvl>
    <w:lvl w:ilvl="6" w:tplc="01E4EB04">
      <w:numFmt w:val="decimal"/>
      <w:lvlText w:val=""/>
      <w:lvlJc w:val="left"/>
    </w:lvl>
    <w:lvl w:ilvl="7" w:tplc="BF98D3DC">
      <w:numFmt w:val="decimal"/>
      <w:lvlText w:val=""/>
      <w:lvlJc w:val="left"/>
    </w:lvl>
    <w:lvl w:ilvl="8" w:tplc="1E5E562A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54CA37FA"/>
    <w:lvl w:ilvl="0" w:tplc="CE202AAE">
      <w:start w:val="1"/>
      <w:numFmt w:val="bullet"/>
      <w:lvlText w:val="•"/>
      <w:lvlJc w:val="left"/>
    </w:lvl>
    <w:lvl w:ilvl="1" w:tplc="9ED85EB2">
      <w:numFmt w:val="decimal"/>
      <w:lvlText w:val=""/>
      <w:lvlJc w:val="left"/>
    </w:lvl>
    <w:lvl w:ilvl="2" w:tplc="42169FF2">
      <w:numFmt w:val="decimal"/>
      <w:lvlText w:val=""/>
      <w:lvlJc w:val="left"/>
    </w:lvl>
    <w:lvl w:ilvl="3" w:tplc="A106E792">
      <w:numFmt w:val="decimal"/>
      <w:lvlText w:val=""/>
      <w:lvlJc w:val="left"/>
    </w:lvl>
    <w:lvl w:ilvl="4" w:tplc="62D88D92">
      <w:numFmt w:val="decimal"/>
      <w:lvlText w:val=""/>
      <w:lvlJc w:val="left"/>
    </w:lvl>
    <w:lvl w:ilvl="5" w:tplc="883E21FC">
      <w:numFmt w:val="decimal"/>
      <w:lvlText w:val=""/>
      <w:lvlJc w:val="left"/>
    </w:lvl>
    <w:lvl w:ilvl="6" w:tplc="4920C040">
      <w:numFmt w:val="decimal"/>
      <w:lvlText w:val=""/>
      <w:lvlJc w:val="left"/>
    </w:lvl>
    <w:lvl w:ilvl="7" w:tplc="CF6AC820">
      <w:numFmt w:val="decimal"/>
      <w:lvlText w:val=""/>
      <w:lvlJc w:val="left"/>
    </w:lvl>
    <w:lvl w:ilvl="8" w:tplc="16B0E09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3FC0208A"/>
    <w:lvl w:ilvl="0" w:tplc="A8E6F858">
      <w:start w:val="1"/>
      <w:numFmt w:val="decimal"/>
      <w:lvlText w:val="%1."/>
      <w:lvlJc w:val="left"/>
    </w:lvl>
    <w:lvl w:ilvl="1" w:tplc="0F30EDE4">
      <w:numFmt w:val="decimal"/>
      <w:lvlText w:val=""/>
      <w:lvlJc w:val="left"/>
    </w:lvl>
    <w:lvl w:ilvl="2" w:tplc="E8662DC0">
      <w:numFmt w:val="decimal"/>
      <w:lvlText w:val=""/>
      <w:lvlJc w:val="left"/>
    </w:lvl>
    <w:lvl w:ilvl="3" w:tplc="9692FDCA">
      <w:numFmt w:val="decimal"/>
      <w:lvlText w:val=""/>
      <w:lvlJc w:val="left"/>
    </w:lvl>
    <w:lvl w:ilvl="4" w:tplc="E5D4821A">
      <w:numFmt w:val="decimal"/>
      <w:lvlText w:val=""/>
      <w:lvlJc w:val="left"/>
    </w:lvl>
    <w:lvl w:ilvl="5" w:tplc="BD227C0C">
      <w:numFmt w:val="decimal"/>
      <w:lvlText w:val=""/>
      <w:lvlJc w:val="left"/>
    </w:lvl>
    <w:lvl w:ilvl="6" w:tplc="5420EB9C">
      <w:numFmt w:val="decimal"/>
      <w:lvlText w:val=""/>
      <w:lvlJc w:val="left"/>
    </w:lvl>
    <w:lvl w:ilvl="7" w:tplc="721ABE02">
      <w:numFmt w:val="decimal"/>
      <w:lvlText w:val=""/>
      <w:lvlJc w:val="left"/>
    </w:lvl>
    <w:lvl w:ilvl="8" w:tplc="03D8C4A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2FCB1E4"/>
    <w:lvl w:ilvl="0" w:tplc="0120674A">
      <w:start w:val="1"/>
      <w:numFmt w:val="bullet"/>
      <w:lvlText w:val="В"/>
      <w:lvlJc w:val="left"/>
    </w:lvl>
    <w:lvl w:ilvl="1" w:tplc="F50C83D4">
      <w:numFmt w:val="decimal"/>
      <w:lvlText w:val=""/>
      <w:lvlJc w:val="left"/>
    </w:lvl>
    <w:lvl w:ilvl="2" w:tplc="C3448038">
      <w:numFmt w:val="decimal"/>
      <w:lvlText w:val=""/>
      <w:lvlJc w:val="left"/>
    </w:lvl>
    <w:lvl w:ilvl="3" w:tplc="847CF240">
      <w:numFmt w:val="decimal"/>
      <w:lvlText w:val=""/>
      <w:lvlJc w:val="left"/>
    </w:lvl>
    <w:lvl w:ilvl="4" w:tplc="3FD0790A">
      <w:numFmt w:val="decimal"/>
      <w:lvlText w:val=""/>
      <w:lvlJc w:val="left"/>
    </w:lvl>
    <w:lvl w:ilvl="5" w:tplc="CF267894">
      <w:numFmt w:val="decimal"/>
      <w:lvlText w:val=""/>
      <w:lvlJc w:val="left"/>
    </w:lvl>
    <w:lvl w:ilvl="6" w:tplc="36AA8F8C">
      <w:numFmt w:val="decimal"/>
      <w:lvlText w:val=""/>
      <w:lvlJc w:val="left"/>
    </w:lvl>
    <w:lvl w:ilvl="7" w:tplc="7DAA8646">
      <w:numFmt w:val="decimal"/>
      <w:lvlText w:val=""/>
      <w:lvlJc w:val="left"/>
    </w:lvl>
    <w:lvl w:ilvl="8" w:tplc="A670AC8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3FB69EF4"/>
    <w:lvl w:ilvl="0" w:tplc="72AA7960">
      <w:start w:val="2"/>
      <w:numFmt w:val="decimal"/>
      <w:lvlText w:val="%1."/>
      <w:lvlJc w:val="left"/>
    </w:lvl>
    <w:lvl w:ilvl="1" w:tplc="CBD06030">
      <w:numFmt w:val="decimal"/>
      <w:lvlText w:val=""/>
      <w:lvlJc w:val="left"/>
    </w:lvl>
    <w:lvl w:ilvl="2" w:tplc="7BC6CA2C">
      <w:numFmt w:val="decimal"/>
      <w:lvlText w:val=""/>
      <w:lvlJc w:val="left"/>
    </w:lvl>
    <w:lvl w:ilvl="3" w:tplc="6F3271C6">
      <w:numFmt w:val="decimal"/>
      <w:lvlText w:val=""/>
      <w:lvlJc w:val="left"/>
    </w:lvl>
    <w:lvl w:ilvl="4" w:tplc="324A9BDC">
      <w:numFmt w:val="decimal"/>
      <w:lvlText w:val=""/>
      <w:lvlJc w:val="left"/>
    </w:lvl>
    <w:lvl w:ilvl="5" w:tplc="B1EC4866">
      <w:numFmt w:val="decimal"/>
      <w:lvlText w:val=""/>
      <w:lvlJc w:val="left"/>
    </w:lvl>
    <w:lvl w:ilvl="6" w:tplc="BF9C77E0">
      <w:numFmt w:val="decimal"/>
      <w:lvlText w:val=""/>
      <w:lvlJc w:val="left"/>
    </w:lvl>
    <w:lvl w:ilvl="7" w:tplc="4858D13E">
      <w:numFmt w:val="decimal"/>
      <w:lvlText w:val=""/>
      <w:lvlJc w:val="left"/>
    </w:lvl>
    <w:lvl w:ilvl="8" w:tplc="F5D6ADC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244026C2"/>
    <w:lvl w:ilvl="0" w:tplc="5FC43CAC">
      <w:start w:val="1"/>
      <w:numFmt w:val="bullet"/>
      <w:lvlText w:val="-"/>
      <w:lvlJc w:val="left"/>
    </w:lvl>
    <w:lvl w:ilvl="1" w:tplc="F2704204">
      <w:numFmt w:val="decimal"/>
      <w:lvlText w:val=""/>
      <w:lvlJc w:val="left"/>
    </w:lvl>
    <w:lvl w:ilvl="2" w:tplc="1BECA93C">
      <w:numFmt w:val="decimal"/>
      <w:lvlText w:val=""/>
      <w:lvlJc w:val="left"/>
    </w:lvl>
    <w:lvl w:ilvl="3" w:tplc="EE1674F6">
      <w:numFmt w:val="decimal"/>
      <w:lvlText w:val=""/>
      <w:lvlJc w:val="left"/>
    </w:lvl>
    <w:lvl w:ilvl="4" w:tplc="61BCD570">
      <w:numFmt w:val="decimal"/>
      <w:lvlText w:val=""/>
      <w:lvlJc w:val="left"/>
    </w:lvl>
    <w:lvl w:ilvl="5" w:tplc="C0A4CAD8">
      <w:numFmt w:val="decimal"/>
      <w:lvlText w:val=""/>
      <w:lvlJc w:val="left"/>
    </w:lvl>
    <w:lvl w:ilvl="6" w:tplc="5528558C">
      <w:numFmt w:val="decimal"/>
      <w:lvlText w:val=""/>
      <w:lvlJc w:val="left"/>
    </w:lvl>
    <w:lvl w:ilvl="7" w:tplc="3C226124">
      <w:numFmt w:val="decimal"/>
      <w:lvlText w:val=""/>
      <w:lvlJc w:val="left"/>
    </w:lvl>
    <w:lvl w:ilvl="8" w:tplc="19623196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B4EC6166"/>
    <w:lvl w:ilvl="0" w:tplc="080E414C">
      <w:start w:val="1"/>
      <w:numFmt w:val="bullet"/>
      <w:lvlText w:val="-"/>
      <w:lvlJc w:val="left"/>
    </w:lvl>
    <w:lvl w:ilvl="1" w:tplc="50DC9AF8">
      <w:numFmt w:val="decimal"/>
      <w:lvlText w:val=""/>
      <w:lvlJc w:val="left"/>
    </w:lvl>
    <w:lvl w:ilvl="2" w:tplc="BAF4C91E">
      <w:numFmt w:val="decimal"/>
      <w:lvlText w:val=""/>
      <w:lvlJc w:val="left"/>
    </w:lvl>
    <w:lvl w:ilvl="3" w:tplc="3D765F96">
      <w:numFmt w:val="decimal"/>
      <w:lvlText w:val=""/>
      <w:lvlJc w:val="left"/>
    </w:lvl>
    <w:lvl w:ilvl="4" w:tplc="6992798C">
      <w:numFmt w:val="decimal"/>
      <w:lvlText w:val=""/>
      <w:lvlJc w:val="left"/>
    </w:lvl>
    <w:lvl w:ilvl="5" w:tplc="8BFA5B76">
      <w:numFmt w:val="decimal"/>
      <w:lvlText w:val=""/>
      <w:lvlJc w:val="left"/>
    </w:lvl>
    <w:lvl w:ilvl="6" w:tplc="53987CF0">
      <w:numFmt w:val="decimal"/>
      <w:lvlText w:val=""/>
      <w:lvlJc w:val="left"/>
    </w:lvl>
    <w:lvl w:ilvl="7" w:tplc="8124D0E8">
      <w:numFmt w:val="decimal"/>
      <w:lvlText w:val=""/>
      <w:lvlJc w:val="left"/>
    </w:lvl>
    <w:lvl w:ilvl="8" w:tplc="CE807A04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8026C46A"/>
    <w:lvl w:ilvl="0" w:tplc="93FEF03A">
      <w:start w:val="3"/>
      <w:numFmt w:val="decimal"/>
      <w:lvlText w:val="%1."/>
      <w:lvlJc w:val="left"/>
    </w:lvl>
    <w:lvl w:ilvl="1" w:tplc="7270CFCC">
      <w:numFmt w:val="decimal"/>
      <w:lvlText w:val=""/>
      <w:lvlJc w:val="left"/>
    </w:lvl>
    <w:lvl w:ilvl="2" w:tplc="6BE0D2FA">
      <w:numFmt w:val="decimal"/>
      <w:lvlText w:val=""/>
      <w:lvlJc w:val="left"/>
    </w:lvl>
    <w:lvl w:ilvl="3" w:tplc="62F6CD28">
      <w:numFmt w:val="decimal"/>
      <w:lvlText w:val=""/>
      <w:lvlJc w:val="left"/>
    </w:lvl>
    <w:lvl w:ilvl="4" w:tplc="0C7061EE">
      <w:numFmt w:val="decimal"/>
      <w:lvlText w:val=""/>
      <w:lvlJc w:val="left"/>
    </w:lvl>
    <w:lvl w:ilvl="5" w:tplc="86F84282">
      <w:numFmt w:val="decimal"/>
      <w:lvlText w:val=""/>
      <w:lvlJc w:val="left"/>
    </w:lvl>
    <w:lvl w:ilvl="6" w:tplc="F2D6A41C">
      <w:numFmt w:val="decimal"/>
      <w:lvlText w:val=""/>
      <w:lvlJc w:val="left"/>
    </w:lvl>
    <w:lvl w:ilvl="7" w:tplc="664E59BA">
      <w:numFmt w:val="decimal"/>
      <w:lvlText w:val=""/>
      <w:lvlJc w:val="left"/>
    </w:lvl>
    <w:lvl w:ilvl="8" w:tplc="C10A0D7A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43F0CCF8"/>
    <w:lvl w:ilvl="0" w:tplc="EA264FEE">
      <w:start w:val="1"/>
      <w:numFmt w:val="bullet"/>
      <w:lvlText w:val="•"/>
      <w:lvlJc w:val="left"/>
    </w:lvl>
    <w:lvl w:ilvl="1" w:tplc="D95892EC">
      <w:numFmt w:val="decimal"/>
      <w:lvlText w:val=""/>
      <w:lvlJc w:val="left"/>
    </w:lvl>
    <w:lvl w:ilvl="2" w:tplc="EE1A0D7A">
      <w:numFmt w:val="decimal"/>
      <w:lvlText w:val=""/>
      <w:lvlJc w:val="left"/>
    </w:lvl>
    <w:lvl w:ilvl="3" w:tplc="59E042CE">
      <w:numFmt w:val="decimal"/>
      <w:lvlText w:val=""/>
      <w:lvlJc w:val="left"/>
    </w:lvl>
    <w:lvl w:ilvl="4" w:tplc="6430E892">
      <w:numFmt w:val="decimal"/>
      <w:lvlText w:val=""/>
      <w:lvlJc w:val="left"/>
    </w:lvl>
    <w:lvl w:ilvl="5" w:tplc="C2049FFA">
      <w:numFmt w:val="decimal"/>
      <w:lvlText w:val=""/>
      <w:lvlJc w:val="left"/>
    </w:lvl>
    <w:lvl w:ilvl="6" w:tplc="BA828E1A">
      <w:numFmt w:val="decimal"/>
      <w:lvlText w:val=""/>
      <w:lvlJc w:val="left"/>
    </w:lvl>
    <w:lvl w:ilvl="7" w:tplc="22F8D1FC">
      <w:numFmt w:val="decimal"/>
      <w:lvlText w:val=""/>
      <w:lvlJc w:val="left"/>
    </w:lvl>
    <w:lvl w:ilvl="8" w:tplc="561608FE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CE3A462E"/>
    <w:lvl w:ilvl="0" w:tplc="E19A93DC">
      <w:start w:val="1"/>
      <w:numFmt w:val="decimal"/>
      <w:lvlText w:val="%1."/>
      <w:lvlJc w:val="left"/>
    </w:lvl>
    <w:lvl w:ilvl="1" w:tplc="EBF8111A">
      <w:numFmt w:val="decimal"/>
      <w:lvlText w:val=""/>
      <w:lvlJc w:val="left"/>
    </w:lvl>
    <w:lvl w:ilvl="2" w:tplc="68A6FF72">
      <w:numFmt w:val="decimal"/>
      <w:lvlText w:val=""/>
      <w:lvlJc w:val="left"/>
    </w:lvl>
    <w:lvl w:ilvl="3" w:tplc="75221A46">
      <w:numFmt w:val="decimal"/>
      <w:lvlText w:val=""/>
      <w:lvlJc w:val="left"/>
    </w:lvl>
    <w:lvl w:ilvl="4" w:tplc="767037BE">
      <w:numFmt w:val="decimal"/>
      <w:lvlText w:val=""/>
      <w:lvlJc w:val="left"/>
    </w:lvl>
    <w:lvl w:ilvl="5" w:tplc="F976E354">
      <w:numFmt w:val="decimal"/>
      <w:lvlText w:val=""/>
      <w:lvlJc w:val="left"/>
    </w:lvl>
    <w:lvl w:ilvl="6" w:tplc="C360BFB8">
      <w:numFmt w:val="decimal"/>
      <w:lvlText w:val=""/>
      <w:lvlJc w:val="left"/>
    </w:lvl>
    <w:lvl w:ilvl="7" w:tplc="6E86712E">
      <w:numFmt w:val="decimal"/>
      <w:lvlText w:val=""/>
      <w:lvlJc w:val="left"/>
    </w:lvl>
    <w:lvl w:ilvl="8" w:tplc="71FE98A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0ED431B2"/>
    <w:lvl w:ilvl="0" w:tplc="E3F8605C">
      <w:start w:val="1"/>
      <w:numFmt w:val="bullet"/>
      <w:lvlText w:val="-"/>
      <w:lvlJc w:val="left"/>
    </w:lvl>
    <w:lvl w:ilvl="1" w:tplc="1D04798C">
      <w:numFmt w:val="decimal"/>
      <w:lvlText w:val=""/>
      <w:lvlJc w:val="left"/>
    </w:lvl>
    <w:lvl w:ilvl="2" w:tplc="510A40B2">
      <w:numFmt w:val="decimal"/>
      <w:lvlText w:val=""/>
      <w:lvlJc w:val="left"/>
    </w:lvl>
    <w:lvl w:ilvl="3" w:tplc="4D02BCB0">
      <w:numFmt w:val="decimal"/>
      <w:lvlText w:val=""/>
      <w:lvlJc w:val="left"/>
    </w:lvl>
    <w:lvl w:ilvl="4" w:tplc="3DE013AC">
      <w:numFmt w:val="decimal"/>
      <w:lvlText w:val=""/>
      <w:lvlJc w:val="left"/>
    </w:lvl>
    <w:lvl w:ilvl="5" w:tplc="3000FF14">
      <w:numFmt w:val="decimal"/>
      <w:lvlText w:val=""/>
      <w:lvlJc w:val="left"/>
    </w:lvl>
    <w:lvl w:ilvl="6" w:tplc="57060624">
      <w:numFmt w:val="decimal"/>
      <w:lvlText w:val=""/>
      <w:lvlJc w:val="left"/>
    </w:lvl>
    <w:lvl w:ilvl="7" w:tplc="02F49CDA">
      <w:numFmt w:val="decimal"/>
      <w:lvlText w:val=""/>
      <w:lvlJc w:val="left"/>
    </w:lvl>
    <w:lvl w:ilvl="8" w:tplc="E3388F26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8F"/>
    <w:rsid w:val="00503E8F"/>
    <w:rsid w:val="007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CF3F"/>
  <w15:docId w15:val="{FEDDFA02-9657-47C3-BE07-A2F35CB0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Юрий</cp:lastModifiedBy>
  <cp:revision>2</cp:revision>
  <dcterms:created xsi:type="dcterms:W3CDTF">2020-05-02T15:52:00Z</dcterms:created>
  <dcterms:modified xsi:type="dcterms:W3CDTF">2020-05-02T13:54:00Z</dcterms:modified>
</cp:coreProperties>
</file>